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5990" w14:textId="70A1B617" w:rsidR="0032342D" w:rsidRPr="00BF1B50" w:rsidRDefault="002B1F5C">
      <w:pPr>
        <w:rPr>
          <w:rFonts w:asciiTheme="majorHAnsi" w:hAnsiTheme="majorHAnsi" w:cstheme="majorHAnsi"/>
          <w:b/>
          <w:bCs/>
        </w:rPr>
      </w:pPr>
      <w:r>
        <w:rPr>
          <w:rFonts w:asciiTheme="majorHAnsi" w:hAnsiTheme="majorHAnsi" w:cstheme="majorHAnsi"/>
          <w:b/>
          <w:bCs/>
        </w:rPr>
        <w:softHyphen/>
      </w:r>
      <w:r w:rsidR="0032342D" w:rsidRPr="00BF1B50">
        <w:rPr>
          <w:rFonts w:asciiTheme="majorHAnsi" w:hAnsiTheme="majorHAnsi" w:cstheme="majorHAnsi"/>
          <w:b/>
          <w:bCs/>
        </w:rPr>
        <w:t>Östersjöfisket och systemfrågan</w:t>
      </w:r>
    </w:p>
    <w:p w14:paraId="7A397FEF" w14:textId="7481B922" w:rsidR="00657B23" w:rsidRPr="00BF1B50" w:rsidRDefault="00657B23">
      <w:pPr>
        <w:rPr>
          <w:rFonts w:asciiTheme="majorHAnsi" w:hAnsiTheme="majorHAnsi" w:cstheme="majorHAnsi"/>
        </w:rPr>
      </w:pPr>
      <w:r w:rsidRPr="00BF1B50">
        <w:rPr>
          <w:rFonts w:asciiTheme="majorHAnsi" w:hAnsiTheme="majorHAnsi" w:cstheme="majorHAnsi"/>
        </w:rPr>
        <w:t>Östersjöfisket</w:t>
      </w:r>
    </w:p>
    <w:p w14:paraId="76A10C89" w14:textId="616307BA" w:rsidR="009F43CC" w:rsidRPr="00BF1B50" w:rsidRDefault="000D6203">
      <w:pPr>
        <w:rPr>
          <w:rFonts w:asciiTheme="majorHAnsi" w:hAnsiTheme="majorHAnsi" w:cstheme="majorHAnsi"/>
        </w:rPr>
      </w:pPr>
      <w:r w:rsidRPr="00BF1B50">
        <w:rPr>
          <w:rFonts w:asciiTheme="majorHAnsi" w:hAnsiTheme="majorHAnsi" w:cstheme="majorHAnsi"/>
        </w:rPr>
        <w:t xml:space="preserve">SFPO arrangerade </w:t>
      </w:r>
      <w:r w:rsidR="009F5105">
        <w:rPr>
          <w:rFonts w:asciiTheme="majorHAnsi" w:hAnsiTheme="majorHAnsi" w:cstheme="majorHAnsi"/>
        </w:rPr>
        <w:t xml:space="preserve">den 12 november 2021 </w:t>
      </w:r>
      <w:r w:rsidRPr="00BF1B50">
        <w:rPr>
          <w:rFonts w:asciiTheme="majorHAnsi" w:hAnsiTheme="majorHAnsi" w:cstheme="majorHAnsi"/>
        </w:rPr>
        <w:t xml:space="preserve">ett möte för alla </w:t>
      </w:r>
      <w:proofErr w:type="spellStart"/>
      <w:r w:rsidRPr="00BF1B50">
        <w:rPr>
          <w:rFonts w:asciiTheme="majorHAnsi" w:hAnsiTheme="majorHAnsi" w:cstheme="majorHAnsi"/>
        </w:rPr>
        <w:t>Östersjöfiskare</w:t>
      </w:r>
      <w:proofErr w:type="spellEnd"/>
      <w:r w:rsidRPr="00BF1B50">
        <w:rPr>
          <w:rFonts w:asciiTheme="majorHAnsi" w:hAnsiTheme="majorHAnsi" w:cstheme="majorHAnsi"/>
        </w:rPr>
        <w:t xml:space="preserve"> på Limhamn</w:t>
      </w:r>
      <w:r w:rsidR="002720A8" w:rsidRPr="00BF1B50">
        <w:rPr>
          <w:rFonts w:asciiTheme="majorHAnsi" w:hAnsiTheme="majorHAnsi" w:cstheme="majorHAnsi"/>
        </w:rPr>
        <w:t xml:space="preserve">. Anledningen till mötet var den katastrofala situationen för Östersjöfisket. Vid </w:t>
      </w:r>
      <w:r w:rsidR="00AB6254">
        <w:rPr>
          <w:rFonts w:asciiTheme="majorHAnsi" w:hAnsiTheme="majorHAnsi" w:cstheme="majorHAnsi"/>
        </w:rPr>
        <w:t xml:space="preserve">det välbesökta </w:t>
      </w:r>
      <w:r w:rsidR="002720A8" w:rsidRPr="00BF1B50">
        <w:rPr>
          <w:rFonts w:asciiTheme="majorHAnsi" w:hAnsiTheme="majorHAnsi" w:cstheme="majorHAnsi"/>
        </w:rPr>
        <w:t xml:space="preserve">mötet fördes konstruktiva diskussioner och </w:t>
      </w:r>
      <w:r w:rsidR="0032342D" w:rsidRPr="00BF1B50">
        <w:rPr>
          <w:rFonts w:asciiTheme="majorHAnsi" w:hAnsiTheme="majorHAnsi" w:cstheme="majorHAnsi"/>
        </w:rPr>
        <w:t xml:space="preserve">det </w:t>
      </w:r>
      <w:r w:rsidR="002720A8" w:rsidRPr="00BF1B50">
        <w:rPr>
          <w:rFonts w:asciiTheme="majorHAnsi" w:hAnsiTheme="majorHAnsi" w:cstheme="majorHAnsi"/>
        </w:rPr>
        <w:t>var</w:t>
      </w:r>
      <w:r w:rsidR="00532803" w:rsidRPr="00BF1B50">
        <w:rPr>
          <w:rFonts w:asciiTheme="majorHAnsi" w:hAnsiTheme="majorHAnsi" w:cstheme="majorHAnsi"/>
        </w:rPr>
        <w:t>,</w:t>
      </w:r>
      <w:r w:rsidR="002720A8" w:rsidRPr="00BF1B50">
        <w:rPr>
          <w:rFonts w:asciiTheme="majorHAnsi" w:hAnsiTheme="majorHAnsi" w:cstheme="majorHAnsi"/>
        </w:rPr>
        <w:t xml:space="preserve"> trots den katastrofala situationen</w:t>
      </w:r>
      <w:r w:rsidR="00532803" w:rsidRPr="00BF1B50">
        <w:rPr>
          <w:rFonts w:asciiTheme="majorHAnsi" w:hAnsiTheme="majorHAnsi" w:cstheme="majorHAnsi"/>
        </w:rPr>
        <w:t>,</w:t>
      </w:r>
      <w:r w:rsidR="002720A8" w:rsidRPr="00BF1B50">
        <w:rPr>
          <w:rFonts w:asciiTheme="majorHAnsi" w:hAnsiTheme="majorHAnsi" w:cstheme="majorHAnsi"/>
        </w:rPr>
        <w:t xml:space="preserve"> ett bra möte. </w:t>
      </w:r>
    </w:p>
    <w:p w14:paraId="7ACE2D2E" w14:textId="52A830F3" w:rsidR="002B1F5C" w:rsidRPr="002B1F5C" w:rsidRDefault="002720A8">
      <w:pPr>
        <w:rPr>
          <w:rFonts w:asciiTheme="majorHAnsi" w:hAnsiTheme="majorHAnsi" w:cstheme="majorHAnsi"/>
          <w:color w:val="0000FF"/>
          <w:u w:val="single"/>
        </w:rPr>
      </w:pPr>
      <w:r w:rsidRPr="00BF1B50">
        <w:rPr>
          <w:rFonts w:asciiTheme="majorHAnsi" w:hAnsiTheme="majorHAnsi" w:cstheme="majorHAnsi"/>
        </w:rPr>
        <w:t>Vid mötet framkom</w:t>
      </w:r>
      <w:r w:rsidR="009F5105">
        <w:rPr>
          <w:rFonts w:asciiTheme="majorHAnsi" w:hAnsiTheme="majorHAnsi" w:cstheme="majorHAnsi"/>
        </w:rPr>
        <w:t xml:space="preserve"> bland annat</w:t>
      </w:r>
      <w:r w:rsidRPr="00BF1B50">
        <w:rPr>
          <w:rFonts w:asciiTheme="majorHAnsi" w:hAnsiTheme="majorHAnsi" w:cstheme="majorHAnsi"/>
        </w:rPr>
        <w:t xml:space="preserve"> önskemål om en andra skrotningsrunda. SFPO har framfört detta till näringsdepartementet. Regeringen har nu beslutat om en andra skrotningsrunda. Anledningen är att nollkvot för riktat fiske efter torsk gäller. Fiskare som tidigare inte ansökt om skrotningsstöd får nu en andra chans. </w:t>
      </w:r>
      <w:r w:rsidR="0032342D" w:rsidRPr="00BF1B50">
        <w:rPr>
          <w:rFonts w:asciiTheme="majorHAnsi" w:hAnsiTheme="majorHAnsi" w:cstheme="majorHAnsi"/>
        </w:rPr>
        <w:t xml:space="preserve">Sista dag för ansökan är den 30 april. Mer information finns i regeringens pressmeddelande: </w:t>
      </w:r>
      <w:hyperlink r:id="rId4" w:history="1">
        <w:r w:rsidR="0032342D" w:rsidRPr="00BF1B50">
          <w:rPr>
            <w:rStyle w:val="Hyperlnk"/>
            <w:rFonts w:asciiTheme="majorHAnsi" w:hAnsiTheme="majorHAnsi" w:cstheme="majorHAnsi"/>
          </w:rPr>
          <w:t>Möjlighet att åter söka skrotningsstöd för torskfisket i Östersjö</w:t>
        </w:r>
        <w:r w:rsidR="0032342D" w:rsidRPr="00BF1B50">
          <w:rPr>
            <w:rStyle w:val="Hyperlnk"/>
            <w:rFonts w:asciiTheme="majorHAnsi" w:hAnsiTheme="majorHAnsi" w:cstheme="majorHAnsi"/>
          </w:rPr>
          <w:t>n - Regeringen.se</w:t>
        </w:r>
      </w:hyperlink>
    </w:p>
    <w:p w14:paraId="270610B1" w14:textId="2DFD7BE2" w:rsidR="00601F91" w:rsidRPr="00BF1B50" w:rsidRDefault="0032342D">
      <w:pPr>
        <w:rPr>
          <w:rFonts w:asciiTheme="majorHAnsi" w:hAnsiTheme="majorHAnsi" w:cstheme="majorHAnsi"/>
        </w:rPr>
      </w:pPr>
      <w:r w:rsidRPr="00BF1B50">
        <w:rPr>
          <w:rFonts w:asciiTheme="majorHAnsi" w:hAnsiTheme="majorHAnsi" w:cstheme="majorHAnsi"/>
        </w:rPr>
        <w:t xml:space="preserve">Vad gäller torskfiske i Östersjön har vi nu endast bifångstkvoter (allt riktat fiske är förbjudet). Bifångstkvoten för östra </w:t>
      </w:r>
      <w:r w:rsidR="00601F91" w:rsidRPr="00BF1B50">
        <w:rPr>
          <w:rFonts w:asciiTheme="majorHAnsi" w:hAnsiTheme="majorHAnsi" w:cstheme="majorHAnsi"/>
        </w:rPr>
        <w:t xml:space="preserve">Östersjön är 138 ton och för västra Östersjön 76 ton. </w:t>
      </w:r>
      <w:r w:rsidRPr="00BF1B50">
        <w:rPr>
          <w:rFonts w:asciiTheme="majorHAnsi" w:hAnsiTheme="majorHAnsi" w:cstheme="majorHAnsi"/>
        </w:rPr>
        <w:t>Vid mötet diskuterades kring detta</w:t>
      </w:r>
      <w:r w:rsidR="00532803" w:rsidRPr="00BF1B50">
        <w:rPr>
          <w:rFonts w:asciiTheme="majorHAnsi" w:hAnsiTheme="majorHAnsi" w:cstheme="majorHAnsi"/>
        </w:rPr>
        <w:t xml:space="preserve">. </w:t>
      </w:r>
      <w:r w:rsidRPr="00BF1B50">
        <w:rPr>
          <w:rFonts w:asciiTheme="majorHAnsi" w:hAnsiTheme="majorHAnsi" w:cstheme="majorHAnsi"/>
        </w:rPr>
        <w:t>Havs- och vattenmyndigheten</w:t>
      </w:r>
      <w:r w:rsidR="00601F91" w:rsidRPr="00BF1B50">
        <w:rPr>
          <w:rFonts w:asciiTheme="majorHAnsi" w:hAnsiTheme="majorHAnsi" w:cstheme="majorHAnsi"/>
        </w:rPr>
        <w:t xml:space="preserve"> har</w:t>
      </w:r>
      <w:r w:rsidRPr="00BF1B50">
        <w:rPr>
          <w:rFonts w:asciiTheme="majorHAnsi" w:hAnsiTheme="majorHAnsi" w:cstheme="majorHAnsi"/>
        </w:rPr>
        <w:t xml:space="preserve"> </w:t>
      </w:r>
      <w:r w:rsidR="00601F91" w:rsidRPr="00BF1B50">
        <w:rPr>
          <w:rFonts w:asciiTheme="majorHAnsi" w:hAnsiTheme="majorHAnsi" w:cstheme="majorHAnsi"/>
        </w:rPr>
        <w:t xml:space="preserve">bestämt att bifångsterna av torsk inte får överstiga 40 procent av den totala fångsten mätt i levandevikt av alla marina biologiska resurser som landas efter varje fiskeresa. Mer information finns på Havs- och vattenmyndighetens hemsida: </w:t>
      </w:r>
      <w:hyperlink r:id="rId5" w:history="1">
        <w:r w:rsidR="00601F91" w:rsidRPr="00BF1B50">
          <w:rPr>
            <w:rStyle w:val="Hyperlnk"/>
            <w:rFonts w:asciiTheme="majorHAnsi" w:hAnsiTheme="majorHAnsi" w:cstheme="majorHAnsi"/>
          </w:rPr>
          <w:t>Demersala kustkvoter i Västerhavet beslutade för år 2022 samt ändringar vad gäller torskfiske i Östersjön - Nytt om fiskeregler - Havs- och vattenmyndigheten (havochvatten.se)</w:t>
        </w:r>
      </w:hyperlink>
    </w:p>
    <w:p w14:paraId="1A3EFA2E" w14:textId="78FC21D1" w:rsidR="00657B23" w:rsidRPr="00BF1B50" w:rsidRDefault="00601F91">
      <w:pPr>
        <w:rPr>
          <w:rFonts w:asciiTheme="majorHAnsi" w:hAnsiTheme="majorHAnsi" w:cstheme="majorHAnsi"/>
        </w:rPr>
      </w:pPr>
      <w:r w:rsidRPr="00BF1B50">
        <w:rPr>
          <w:rFonts w:asciiTheme="majorHAnsi" w:hAnsiTheme="majorHAnsi" w:cstheme="majorHAnsi"/>
        </w:rPr>
        <w:t>SFPO är väl medvetna om den fortsatt katastrofala situationen. Vi kommer att göra allt som står i vår makt för att göra situationen mindre dålig</w:t>
      </w:r>
      <w:r w:rsidR="00402BF7" w:rsidRPr="00BF1B50">
        <w:rPr>
          <w:rFonts w:asciiTheme="majorHAnsi" w:hAnsiTheme="majorHAnsi" w:cstheme="majorHAnsi"/>
        </w:rPr>
        <w:t xml:space="preserve"> för Östersjöfisket</w:t>
      </w:r>
      <w:r w:rsidRPr="00BF1B50">
        <w:rPr>
          <w:rFonts w:asciiTheme="majorHAnsi" w:hAnsiTheme="majorHAnsi" w:cstheme="majorHAnsi"/>
        </w:rPr>
        <w:t>. SFPO kommer att fortsätta</w:t>
      </w:r>
      <w:r w:rsidR="00657B23" w:rsidRPr="00BF1B50">
        <w:rPr>
          <w:rFonts w:asciiTheme="majorHAnsi" w:hAnsiTheme="majorHAnsi" w:cstheme="majorHAnsi"/>
        </w:rPr>
        <w:t xml:space="preserve"> att initiera och driva projekt</w:t>
      </w:r>
      <w:r w:rsidR="00402BF7" w:rsidRPr="00BF1B50">
        <w:rPr>
          <w:rFonts w:asciiTheme="majorHAnsi" w:hAnsiTheme="majorHAnsi" w:cstheme="majorHAnsi"/>
        </w:rPr>
        <w:t>,</w:t>
      </w:r>
      <w:r w:rsidR="00657B23" w:rsidRPr="00BF1B50">
        <w:rPr>
          <w:rFonts w:asciiTheme="majorHAnsi" w:hAnsiTheme="majorHAnsi" w:cstheme="majorHAnsi"/>
        </w:rPr>
        <w:t xml:space="preserve"> som kan underlätta situationen för alla </w:t>
      </w:r>
      <w:proofErr w:type="spellStart"/>
      <w:r w:rsidR="00657B23" w:rsidRPr="00BF1B50">
        <w:rPr>
          <w:rFonts w:asciiTheme="majorHAnsi" w:hAnsiTheme="majorHAnsi" w:cstheme="majorHAnsi"/>
        </w:rPr>
        <w:t>Östersjöfiskare</w:t>
      </w:r>
      <w:proofErr w:type="spellEnd"/>
      <w:r w:rsidR="00532803" w:rsidRPr="00BF1B50">
        <w:rPr>
          <w:rFonts w:asciiTheme="majorHAnsi" w:hAnsiTheme="majorHAnsi" w:cstheme="majorHAnsi"/>
        </w:rPr>
        <w:t>, exempelvis draggningsprojekt</w:t>
      </w:r>
      <w:r w:rsidR="00657B23" w:rsidRPr="00BF1B50">
        <w:rPr>
          <w:rFonts w:asciiTheme="majorHAnsi" w:hAnsiTheme="majorHAnsi" w:cstheme="majorHAnsi"/>
        </w:rPr>
        <w:t>. Vi kommer att informera er så snart</w:t>
      </w:r>
      <w:r w:rsidR="00402BF7" w:rsidRPr="00BF1B50">
        <w:rPr>
          <w:rFonts w:asciiTheme="majorHAnsi" w:hAnsiTheme="majorHAnsi" w:cstheme="majorHAnsi"/>
        </w:rPr>
        <w:t xml:space="preserve"> mer</w:t>
      </w:r>
      <w:r w:rsidR="00657B23" w:rsidRPr="00BF1B50">
        <w:rPr>
          <w:rFonts w:asciiTheme="majorHAnsi" w:hAnsiTheme="majorHAnsi" w:cstheme="majorHAnsi"/>
        </w:rPr>
        <w:t xml:space="preserve"> information finns. </w:t>
      </w:r>
    </w:p>
    <w:p w14:paraId="29A953E9" w14:textId="1B10C4F3" w:rsidR="0032342D" w:rsidRPr="00BF1B50" w:rsidRDefault="00657B23">
      <w:pPr>
        <w:rPr>
          <w:rFonts w:asciiTheme="majorHAnsi" w:hAnsiTheme="majorHAnsi" w:cstheme="majorHAnsi"/>
        </w:rPr>
      </w:pPr>
      <w:r w:rsidRPr="00BF1B50">
        <w:rPr>
          <w:rFonts w:asciiTheme="majorHAnsi" w:hAnsiTheme="majorHAnsi" w:cstheme="majorHAnsi"/>
        </w:rPr>
        <w:t>Systemfrågan</w:t>
      </w:r>
    </w:p>
    <w:p w14:paraId="6D604CCE" w14:textId="09E99E94" w:rsidR="00657B23" w:rsidRPr="00BF1B50" w:rsidRDefault="00402BF7">
      <w:pPr>
        <w:rPr>
          <w:rFonts w:asciiTheme="majorHAnsi" w:hAnsiTheme="majorHAnsi" w:cstheme="majorHAnsi"/>
        </w:rPr>
      </w:pPr>
      <w:r w:rsidRPr="00BF1B50">
        <w:rPr>
          <w:rFonts w:asciiTheme="majorHAnsi" w:hAnsiTheme="majorHAnsi" w:cstheme="majorHAnsi"/>
        </w:rPr>
        <w:t xml:space="preserve">SFPO har under </w:t>
      </w:r>
      <w:r w:rsidR="008B6F4A" w:rsidRPr="00BF1B50">
        <w:rPr>
          <w:rFonts w:asciiTheme="majorHAnsi" w:hAnsiTheme="majorHAnsi" w:cstheme="majorHAnsi"/>
        </w:rPr>
        <w:t>lång tid verkat för att det demersala systemet ska vidareutvecklas</w:t>
      </w:r>
      <w:r w:rsidR="009F5105">
        <w:rPr>
          <w:rFonts w:asciiTheme="majorHAnsi" w:hAnsiTheme="majorHAnsi" w:cstheme="majorHAnsi"/>
        </w:rPr>
        <w:t>, något som är nödvändigt</w:t>
      </w:r>
      <w:r w:rsidR="008B6F4A" w:rsidRPr="00BF1B50">
        <w:rPr>
          <w:rFonts w:asciiTheme="majorHAnsi" w:hAnsiTheme="majorHAnsi" w:cstheme="majorHAnsi"/>
        </w:rPr>
        <w:t xml:space="preserve">. Det behöver möjliggöras för permanenta överföringar. Havs- och vattenmyndigheten har i regeringsuppdrag redovisat mer eller mindre likalydande slutsatser, se </w:t>
      </w:r>
      <w:hyperlink r:id="rId6" w:history="1">
        <w:r w:rsidR="00CD66BA" w:rsidRPr="00BF1B50">
          <w:rPr>
            <w:rStyle w:val="Hyperlnk"/>
            <w:rFonts w:asciiTheme="majorHAnsi" w:hAnsiTheme="majorHAnsi" w:cstheme="majorHAnsi"/>
          </w:rPr>
          <w:t>Utvärdering av system med individuella fiskemöjligheter (2020) - Regeringsuppdrag - Havs- och vattenmyndigheten (havochvatten.se)</w:t>
        </w:r>
      </w:hyperlink>
      <w:r w:rsidR="00CD66BA" w:rsidRPr="00BF1B50">
        <w:rPr>
          <w:rFonts w:asciiTheme="majorHAnsi" w:hAnsiTheme="majorHAnsi" w:cstheme="majorHAnsi"/>
        </w:rPr>
        <w:t xml:space="preserve">. </w:t>
      </w:r>
      <w:r w:rsidR="008B6F4A" w:rsidRPr="00BF1B50">
        <w:rPr>
          <w:rFonts w:asciiTheme="majorHAnsi" w:hAnsiTheme="majorHAnsi" w:cstheme="majorHAnsi"/>
        </w:rPr>
        <w:t>I juni 2021 tillskrev vi, tillsammans med SVC och Swedish Pelagic Federation PO, regeringen och riksdagens Miljö- och jordbruksutskott och pekade på behovet av permanenta överföringar</w:t>
      </w:r>
      <w:r w:rsidR="00CD66BA" w:rsidRPr="00BF1B50">
        <w:rPr>
          <w:rFonts w:asciiTheme="majorHAnsi" w:hAnsiTheme="majorHAnsi" w:cstheme="majorHAnsi"/>
        </w:rPr>
        <w:t xml:space="preserve"> i ett flerårigt system</w:t>
      </w:r>
      <w:r w:rsidR="008B6F4A" w:rsidRPr="00BF1B50">
        <w:rPr>
          <w:rFonts w:asciiTheme="majorHAnsi" w:hAnsiTheme="majorHAnsi" w:cstheme="majorHAnsi"/>
        </w:rPr>
        <w:t>. SFPO</w:t>
      </w:r>
      <w:r w:rsidR="009F5105">
        <w:rPr>
          <w:rFonts w:asciiTheme="majorHAnsi" w:hAnsiTheme="majorHAnsi" w:cstheme="majorHAnsi"/>
        </w:rPr>
        <w:t>, tillsammans med SVC och Swedish Pelagic Federation PO,</w:t>
      </w:r>
      <w:r w:rsidR="008B6F4A" w:rsidRPr="00BF1B50">
        <w:rPr>
          <w:rFonts w:asciiTheme="majorHAnsi" w:hAnsiTheme="majorHAnsi" w:cstheme="majorHAnsi"/>
        </w:rPr>
        <w:t xml:space="preserve"> föreslog att regeringen skulle ge Havs- och vattenmyndigheten i uppdrag att tillsammans med fiskenäringen framta ett förslag.</w:t>
      </w:r>
    </w:p>
    <w:p w14:paraId="391060F8" w14:textId="3E023FA2" w:rsidR="00CD66BA" w:rsidRDefault="00CD66BA" w:rsidP="00BF1B50">
      <w:pPr>
        <w:rPr>
          <w:rFonts w:asciiTheme="majorHAnsi" w:hAnsiTheme="majorHAnsi" w:cstheme="majorHAnsi"/>
        </w:rPr>
      </w:pPr>
      <w:r w:rsidRPr="00BF1B50">
        <w:rPr>
          <w:rFonts w:asciiTheme="majorHAnsi" w:hAnsiTheme="majorHAnsi" w:cstheme="majorHAnsi"/>
        </w:rPr>
        <w:t xml:space="preserve">Regeringen har nu äntligen beslutat att ge Havs- och vattenmyndigheten i uppdrag att analysera faktorer att beakta i ett system med överlåtbara fiskerättigheter, se </w:t>
      </w:r>
      <w:hyperlink r:id="rId7" w:history="1">
        <w:r w:rsidR="00A803A4">
          <w:rPr>
            <w:rStyle w:val="Hyperlnk"/>
          </w:rPr>
          <w:t>Fiskerättigheter ska utredas vidare - Regeringen.se</w:t>
        </w:r>
      </w:hyperlink>
      <w:r w:rsidRPr="00BF1B50">
        <w:rPr>
          <w:rFonts w:asciiTheme="majorHAnsi" w:hAnsiTheme="majorHAnsi" w:cstheme="majorHAnsi"/>
        </w:rPr>
        <w:t>.</w:t>
      </w:r>
      <w:r w:rsidR="002720A8" w:rsidRPr="00BF1B50">
        <w:rPr>
          <w:rFonts w:asciiTheme="majorHAnsi" w:hAnsiTheme="majorHAnsi" w:cstheme="majorHAnsi"/>
        </w:rPr>
        <w:t xml:space="preserve"> </w:t>
      </w:r>
      <w:r w:rsidRPr="00BF1B50">
        <w:rPr>
          <w:rFonts w:asciiTheme="majorHAnsi" w:hAnsiTheme="majorHAnsi" w:cstheme="majorHAnsi"/>
        </w:rPr>
        <w:t xml:space="preserve">Myndigheten ska närmare utveckla analysen i sin tidigare rapport ”Utvärdering av system med </w:t>
      </w:r>
      <w:r w:rsidR="009F5105">
        <w:rPr>
          <w:rFonts w:asciiTheme="majorHAnsi" w:hAnsiTheme="majorHAnsi" w:cstheme="majorHAnsi"/>
        </w:rPr>
        <w:t xml:space="preserve">individuella </w:t>
      </w:r>
      <w:r w:rsidRPr="00BF1B50">
        <w:rPr>
          <w:rFonts w:asciiTheme="majorHAnsi" w:hAnsiTheme="majorHAnsi" w:cstheme="majorHAnsi"/>
        </w:rPr>
        <w:t>fiskemöjligheter</w:t>
      </w:r>
      <w:r w:rsidR="009F5105">
        <w:rPr>
          <w:rFonts w:asciiTheme="majorHAnsi" w:hAnsiTheme="majorHAnsi" w:cstheme="majorHAnsi"/>
        </w:rPr>
        <w:t>”</w:t>
      </w:r>
      <w:r w:rsidRPr="00BF1B50">
        <w:rPr>
          <w:rFonts w:asciiTheme="majorHAnsi" w:hAnsiTheme="majorHAnsi" w:cstheme="majorHAnsi"/>
        </w:rPr>
        <w:t xml:space="preserve">. Havs- och vattenmyndigheten ska ta fram förslag i dialog med fiskets organisationer. Det enda som finns att anmärka på är att uppdraget ska vara redovisat senast den 16 januari 2023. Detta innebär ett behov av arbetsgrupper internt inom SFPO i närtid för antagande av positioner etcetera, mer information kommer.  </w:t>
      </w:r>
    </w:p>
    <w:p w14:paraId="6847F748" w14:textId="3691B238" w:rsidR="00BF1B50" w:rsidRDefault="00BF1B50" w:rsidP="00BF1B50">
      <w:pPr>
        <w:spacing w:after="0"/>
        <w:rPr>
          <w:rFonts w:asciiTheme="majorHAnsi" w:hAnsiTheme="majorHAnsi" w:cstheme="majorHAnsi"/>
        </w:rPr>
      </w:pPr>
      <w:r>
        <w:rPr>
          <w:rFonts w:asciiTheme="majorHAnsi" w:hAnsiTheme="majorHAnsi" w:cstheme="majorHAnsi"/>
        </w:rPr>
        <w:t>Peter Ronelöv Olsson</w:t>
      </w:r>
    </w:p>
    <w:p w14:paraId="0E6ED947" w14:textId="7324674B" w:rsidR="00BF1B50" w:rsidRPr="00BF1B50" w:rsidRDefault="00BF1B50" w:rsidP="00BF1B50">
      <w:pPr>
        <w:spacing w:after="0"/>
        <w:rPr>
          <w:rFonts w:asciiTheme="majorHAnsi" w:hAnsiTheme="majorHAnsi" w:cstheme="majorHAnsi"/>
        </w:rPr>
      </w:pPr>
      <w:r>
        <w:rPr>
          <w:rFonts w:asciiTheme="majorHAnsi" w:hAnsiTheme="majorHAnsi" w:cstheme="majorHAnsi"/>
        </w:rPr>
        <w:t>Ordförande, SFPO</w:t>
      </w:r>
    </w:p>
    <w:p w14:paraId="5F4A1B91" w14:textId="774FFB38" w:rsidR="00CD66BA" w:rsidRDefault="00CD66BA">
      <w:pPr>
        <w:rPr>
          <w:rFonts w:asciiTheme="majorHAnsi" w:hAnsiTheme="majorHAnsi" w:cstheme="majorHAnsi"/>
        </w:rPr>
      </w:pPr>
    </w:p>
    <w:p w14:paraId="52659D96" w14:textId="77777777" w:rsidR="00A803A4" w:rsidRPr="00BF1B50" w:rsidRDefault="00A803A4">
      <w:pPr>
        <w:rPr>
          <w:rFonts w:asciiTheme="majorHAnsi" w:hAnsiTheme="majorHAnsi" w:cstheme="majorHAnsi"/>
        </w:rPr>
      </w:pPr>
    </w:p>
    <w:sectPr w:rsidR="00A803A4" w:rsidRPr="00BF1B50"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CC"/>
    <w:rsid w:val="000D6203"/>
    <w:rsid w:val="00256A2D"/>
    <w:rsid w:val="002720A8"/>
    <w:rsid w:val="002B1F5C"/>
    <w:rsid w:val="0032342D"/>
    <w:rsid w:val="00402BF7"/>
    <w:rsid w:val="00532803"/>
    <w:rsid w:val="00601F91"/>
    <w:rsid w:val="00657B23"/>
    <w:rsid w:val="008B6F4A"/>
    <w:rsid w:val="00995122"/>
    <w:rsid w:val="009F43CC"/>
    <w:rsid w:val="009F5105"/>
    <w:rsid w:val="00A803A4"/>
    <w:rsid w:val="00AB6254"/>
    <w:rsid w:val="00B11BF0"/>
    <w:rsid w:val="00B52AA3"/>
    <w:rsid w:val="00BF1B50"/>
    <w:rsid w:val="00CD66BA"/>
    <w:rsid w:val="00E430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A01A"/>
  <w15:chartTrackingRefBased/>
  <w15:docId w15:val="{B16B4028-3B9F-4BA4-ABA5-9509E79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2342D"/>
    <w:rPr>
      <w:color w:val="0000FF"/>
      <w:u w:val="single"/>
    </w:rPr>
  </w:style>
  <w:style w:type="character" w:styleId="AnvndHyperlnk">
    <w:name w:val="FollowedHyperlink"/>
    <w:basedOn w:val="Standardstycketeckensnitt"/>
    <w:uiPriority w:val="99"/>
    <w:semiHidden/>
    <w:unhideWhenUsed/>
    <w:rsid w:val="002B1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eringen.se/pressmeddelanden/2022/01/fiskerattigheter-ska-utredas-vid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vochvatten.se/om-oss-kontakt-och-karriar/om-oss/regeringsuppdrag/regeringsuppdrag/utvardering-av-system-med-individuella-fiskemojligheter-2020.html" TargetMode="External"/><Relationship Id="rId5" Type="http://schemas.openxmlformats.org/officeDocument/2006/relationships/hyperlink" Target="https://www.havochvatten.se/arkiv/nytt-om-fiskeregler/2021-12-23-demersala-kustkvoter-i-vasterhavet-beslutade-for-ar-2022-samt-andringar-vad-galler-torskfiske-i-ostersjon.html" TargetMode="External"/><Relationship Id="rId4" Type="http://schemas.openxmlformats.org/officeDocument/2006/relationships/hyperlink" Target="https://www.regeringen.se/pressmeddelanden/2022/01/mojlighet-att-ater-soka-skrotningsstod-for-torskfisket-i-ostersjon/"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3333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Lizette</cp:lastModifiedBy>
  <cp:revision>3</cp:revision>
  <dcterms:created xsi:type="dcterms:W3CDTF">2022-01-24T08:14:00Z</dcterms:created>
  <dcterms:modified xsi:type="dcterms:W3CDTF">2022-01-24T08:14:00Z</dcterms:modified>
</cp:coreProperties>
</file>